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1"/>
          <w:szCs w:val="21"/>
          <w:bdr w:val="none" w:color="auto" w:sz="0" w:space="0"/>
        </w:rPr>
        <w:t>（1988年1月21日第六届全国人民代表大会常务委员会第24次会议通过　2002年8月29日第九届全国人民代表大会常务委员会第二十九次会议修订通过　根据2009年8月27日第十一届全国人民代表大会常务委员会第十次会议通过的《全国人民代表大会常务委员会关于修改部分法律的决定》修改　根据2016年7月2日第十二届全国人民代表大会常务委员会第二十一次会议通过的《全国人民代表大会常务委员会关于修改〈中华人民共和国节约能源法〉等六部法律的决定》修改）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第二章　水资源规划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第三章　水资源开发利用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第四章　水资源、水域和水工程的保护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第五章　水资源配置和节约使用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第六章　水事纠纷处理与执法监督检查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第八章　附则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第一条　为了合理开发、利用、节约和保护水资源，防治水害，实现水资源的可持续利用，适应国民经济和社会发展的需要，制定本法。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第二条　在中华人民共和国领域内开发、利用、节约、保护、管理水资源，防治水害，适用本法。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本法所称水资源，包括地表水和地下水。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第三条　水资源属于国家所有。水资源的所有权由国务院代表国家行使。农村集体经济组织的水塘和由农村集体经济组织修建管理的水库中的水，归各该农村集体经济组织使用。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第四条　开发、利用、节约、保护水资源和防治水害，应当全面规划、统筹兼顾、标本兼治、综合利用、讲求效益，发挥水资源的多种功能，协调好生活、生产经营和生态环境用水。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第五条　县级以上人民政府应当加强水利基础设施建设，并将其纳入本级国民经济和社会发展计划。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第六条　国家鼓励单位和个人依法开发、利用水资源，并保护其合法权益。开发、利用水资源的单位和个人有依法保护水资源的义务。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第七条　国家对水资源依法实行取水许可制度和有偿使用制度。但是，农村集体经济组织及其成员使用本集体经济组织的水塘、水库中的水的除外。国务院水行政主管部门负责全国取水许可制度和水资源有偿使用制度的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第八条　国家厉行节约用水，大力推行节约用水措施，推广节约用水新技术、新工艺，发展节水型工业、农业和服务业，建立节水型社会。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各级人民政府应当采取措施，加强对节约用水的管理，建立节约用水技术开发推广体系，培育和发展节约用水产业。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单位和个人有节约用水的义务。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第九条　国家保护水资源，采取有效措施，保护植被，植树种草，涵养水源，防治水土流失和水体污染，改善生态环境。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第十条　国家鼓励和支持开发、利用、节约、保护、管理水资源和防治水害的先进科学技术的研究、推广和应用。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第十一条　在开发、利用、节约、保护、管理水资源和防治水害等方面成绩显著的单位和个人，由人民政府给予奖励。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第十二条　国家对水资源实行流域管理与行政区域管理相结合的管理体制。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国务院水行政主管部门负责全国水资源的统一管理和监督工作。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国务院水行政主管部门在国家确定的重要江河、湖泊设立的流域管理机构（以下简称流域管理机构），在所管辖的范围内行使法律、行政法规规定的和国务院水行政主管部门授予的水资源管理和监督职责。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县级以上地方人民政府水行政主管部门按照规定的权限，负责本行政区域内水资源的统一管理和监督工作。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第十三条　国务院有关部门按照职责分工，负责水资源开发、利用、节约和保护的有关工作。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县级以上地方人民政府有关部门按照职责分工，负责本行政区域内水资源开发、利用、节约和保护的有关工作。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第二章　水资源规划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第十四条　国家制定全国水资源战略规划。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开发、利用、节约、保护水资源和防治水害，应当按照流域、区域统一制定规划。规划分为流域规划和区域规划。流域规划包括流域综合规划和流域专业规划；区域规划包括区域综合规划和区域专业规划。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前款所称综合规划，是指根据经济社会发展需要和水资源开发利用现状编制的开发、利用、节约、保护水资源和防治水害的总体部署。前款所称专业规划，是指防洪、治涝、灌溉、航运、供水、水力发电、竹木流放、渔业、水资源保护、水土保持、防沙治沙、节约用水等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第十五条　流域范围内的区域规划应当服从流域规划，专业规划应当服从综合规划。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流域综合规划和区域综合规划以及与土地利用关系密切的专业规划，应当与国民经济和社会发展规划以及土地利用总体规划、城市总体规划和环境保护规划相协调，兼顾各地区、各行业的需要。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第十六条　制定规划，必须进行水资源综合科学考察和调查评价。水资源综合科学考察和调查评价，由县级以上人民政府水行政主管部门会同同级有关部门组织进行。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县级以上人民政府应当加强水文、水资源信息系统建设。县级以上人民政府水行政主管部门和流域管理机构应当加强对水资源的动态监测。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基本水文资料应当按照国家有关规定予以公开。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第十七条　国家确定的重要江河、湖泊的流域综合规划，由国务院水行政主管部门会同国务院有关部门和有关省、自治区、直辖市人民政府编制，报国务院批准。跨省、自治区、直辖市的其他江河、湖泊的流域综合规划和区域综合规划，由有关流域管理机构会同江河、湖泊所在地的省、自治区、直辖市人民政府水行政主管部门和有关部门编制，分别经有关省、自治区、直辖市人民政府审查提出意见后，报国务院水行政主管部门审核；国务院水行政主管部门征求国务院有关部门意见后，报国务院或者其授权的部门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前款规定以外的其他江河、湖泊的流域综合规划和区域综合规划，由县级以上地方人民政府水行政主管部门会同同级有关部门和有关地方人民政府编制，报本级人民政府或者其授权的部门批准，并报上一级水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专业规划由县级以上人民政府有关部门编制，征求同级其他有关部门意见后，报本级人民政府批准。其中，防洪规划、水土保持规划的编制、批准，依照防洪法、水土保持法的有关规定执行。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第十八条　规划一经批准，必须严格执行。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经批准的规划需要修改时，必须按照规划编制程序经原批准机关批准。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第十九条　建设水工程，必须符合流域综合规划。在国家确定的重要江河、湖泊和跨省、自治区、直辖市的江河、湖泊上建设水工程，未取得有关流域管理机构签署的符合流域综合规划要求的规划同意书的，建设单位不得开工建设；在其他江河、湖泊上建设水工程，未取得县级以上地方人民政府水行政主管部门按照管理权限签署的符合流域综合规划要求的规划同意书的，建设单位不得开工建设。水工程建设涉及防洪的，依照防洪法的有关规定执行；涉及其他地区和行业的，建设单位应当事先征求有关地区和部门的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第三章　水资源开发利用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第二十条　开发、利用水资源，应当坚持兴利与除害相结合，兼顾上下游、左右岸和有关地区之间的利益，充分发挥水资源的综合效益，并服从防洪的总体安排。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第二十一条　开发、利用水资源，应当首先满足城乡居民生活用水，并兼顾农业、工业、生态环境用水以及航运等需要。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在干旱和半干旱地区开发、利用水资源，应当充分考虑生态环境用水需要。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第二十二条　跨流域调水，应当进行全面规划和科学论证，统筹兼顾调出和调入流域的用水需要，防止对生态环境造成破坏。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第二十三条　地方各级人民政府应当结合本地区水资源的实际情况，按照地表水与地下水统一调度开发、开源与节流相结合、节流优先和污水处理再利用的原则，合理组织开发、综合利用水资源。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民经济和社会发展规划以及城市总体规划的编制、重大建设项目的布局，应当与当地水资源条件和防洪要求相适应，并进行科学论证；在水资源不足的地区，应当对城市规模和建设耗水量大的工业、农业和服务业项目加以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第二十四条　在水资源短缺的地区，国家鼓励对雨水和微咸水的收集、开发、利用和对海水的利用、淡化。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第二十五条　地方各级人民政府应当加强对灌溉、排涝、水土保持工作的领导，促进农业生产发展；在容易发生盐碱化和渍害的地区，应当采取措施，控制和降低地下水的水位。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农村集体经济组织或者其成员依法在本集体经济组织所有的集体土地或者承包土地上投资兴建水工程设施的，按照谁投资建设谁管理和谁受益的原则，对水工程设施及其蓄水进行管理和合理使用。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农村集体经济组织修建水库应当经县级以上地方人民政府水行政主管部门批准。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第二十六条　国家鼓励开发、利用水能资源。在水能丰富的河流，应当有计划地进行多目标梯级开发。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建设水力发电站，应当保护生态环境，兼顾防洪、供水、灌溉、航运、竹木流放和渔业等方面的需要。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第二十七条　国家鼓励开发、利用水运资源。在水生生物洄游通道、通航或者竹木流放的河流上修建永久性拦河闸坝，建设单位应当同时修建过鱼、过船、过木设施，或者经国务院授权的部门批准采取其他补救措施，并妥善安排施工和蓄水期间的水生生物保护、航运和竹木流放，所需费用由建设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在不通航的河流或者人工水道上修建闸坝后可以通航的，闸坝建设单位应当同时修建过船设施或者预留过船设施位置。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第二十八条　任何单位和个人引水、截（蓄）水、排水，不得损害公共利益和他人的合法权益。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第二十九条　国家对水工程建设移民实行开发性移民的方针，按照前期补偿、补助与后期扶持相结合的原则，妥善安排移民的生产和生活，保护移民的合法权益。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移民安置应当与工程建设同步进行。建设单位应当根据安置地区的环境容量和可持续发展的原则，因地制宜，编制移民安置规划，经依法批准后，由有关地方人民政府组织实施。所需移民经费列入工程建设投资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第四章　水资源、水域和水工程的保护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第三十条　县级以上人民政府水行政主管部门、流域管理机构以及其他有关部门在制定水资源开发、利用规划和调度水资源时，应当注意维持江河的合理流量和湖泊、水库以及地下水的合理水位，维护水体的自然净化能力。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第三十一条　从事水资源开发、利用、节约、保护和防治水害等水事活动，应当遵守经批准的规划；因违反规划造成江河和湖泊水域使用功能降低、地下水超采、地面沉降、水体污染的，应当承担治理责任。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开采矿藏或者建设地下工程，因疏干排水导致地下水水位下降、水源枯竭或者地面塌陷，采矿单位或者建设单位应当采取补救措施；对他人生活和生产造成损失的，依法给予补偿。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第三十二条　国务院水行政主管部门会同国务院环境保护行政主管部门、有关部门和有关省、自治区、直辖市人民政府，按照流域综合规划、水资源保护规划和经济社会发展要求，拟定国家确定的重要江河、湖泊的水功能区划，报国务院批准。跨省、自治区、直辖市的其他江河、湖泊的水功能区划，由有关流域管理机构会同江河、湖泊所在地的省、自治区、直辖市人民政府水行政主管部门、环境保护行政主管部门和其他有关部门拟定，分别经有关省、自治区、直辖市人民政府审查提出意见后，由国务院水行政主管部门会同国务院环境保护行政主管部门审核，报国务院或者其授权的部门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前款规定以外的其他江河、湖泊的水功能区划，由县级以上地方人民政府水行政主管部门会同同级人民政府环境保护行政主管部门和有关部门拟定，报同级人民政府或者其授权的部门批准，并报上一级水行政主管部门和环境保护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县级以上人民政府水行政主管部门或者流域管理机构应当按照水功能区对水质的要求和水体的自然净化能力，核定该水域的纳污能力，向环境保护行政主管部门提出该水域的限制排污总量意见。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地方人民政府水行政主管部门和流域管理机构应当对水功能区的水质状况进行监测，发现重点污染物排放总量超过控制指标的，或者水功能区的水质未达到水域使用功能对水质的要求的，应当及时报告有关人民政府采取治理措施，并向环境保护行政主管部门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第三十三条　国家建立饮用水水源保护区制度。省、自治区、直辖市人民政府应当划定饮用水水源保护区，并采取措施，防止水源枯竭和水体污染，保证城乡居民饮用水安全。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第三十四条　禁止在饮用水水源保护区内设置排污口。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在江河、湖泊新建、改建或者扩大排污口，应当经过有管辖权的水行政主管部门或者流域管理机构同意，由环境保护行政主管部门负责对该建设项目的环境影响报告书进行审批。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第三十五条　从事工程建设，占用农业灌溉水源、灌排工程设施，或者对原有灌溉用水、供水水源有不利影响的，建设单位应当采取相应的补救措施；造成损失的，依法给予补偿。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第三十六条　在地下水超采地区，县级以上地方人民政府应当采取措施，严格控制开采地下水。在地下水严重超采地区，经省、自治区、直辖市人民政府批准，可以划定地下水禁止开采或者限制开采区。在沿海地区开采地下水，应当经过科学论证，并采取措施，防止地面沉降和海水入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第三十七条　禁止在江河、湖泊、水库、运河、渠道内弃置、堆放阻碍行洪的物体和种植阻碍行洪的林木及高秆作物。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禁止在河道管理范围内建设妨碍行洪的建筑物、构筑物以及从事影响河势稳定、危害河岸堤防安全和其他妨碍河道行洪的活动。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第三十八条　在河道管理范围内建设桥梁、码头和其他拦河、跨河、临河建筑物、构筑物，铺设跨河管道、电缆，应当符合国家规定的防洪标准和其他有关的技术要求，工程建设方案应当依照防洪法的有关规定报经有关水行政主管部门审查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因建设前款工程设施，需要扩建、改建、拆除或者损坏原有水工程设施的，建设单位应当负担扩建、改建的费用和损失补偿。但是，原有工程设施属于违法工程的除外。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第三十九条　国家实行河道采砂许可制度。河道采砂许可制度实施办法，由国务院规定。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在河道管理范围内采砂，影响河势稳定或者危及堤防安全的，有关县级以上人民政府水行政主管部门应当划定禁采区和规定禁采期，并予以公告。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第四十条　禁止围湖造地。已经围垦的，应当按照国家规定的防洪标准有计划地退地还湖。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禁止围垦河道。确需围垦的，应当经过科学论证，经省、自治区、直辖市人民政府水行政主管部门或者国务院水行政主管部门同意后，报本级人民政府批准。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第四十一条　单位和个人有保护水工程的义务，不得侵占、毁坏堤防、护岸、防汛、水文监测、水文地质监测等工程设施。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第四十二条　县级以上地方人民政府应当采取措施，保障本行政区域内水工程，特别是水坝和堤防的安全，限期消除险情。水行政主管部门应当加强对水工程安全的监督管理。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第四十三条　国家对水工程实施保护。国家所有的水工程应当按照国务院的规定划定工程管理和保护范围。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国务院水行政主管部门或者流域管理机构管理的水工程，由主管部门或者流域管理机构商有关省、自治区、直辖市人民政府划定工程管理和保护范围。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前款规定以外的其他水工程，应当按照省、自治区、直辖市人民政府的规定，划定工程保护范围和保护职责。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在水工程保护范围内，禁止从事影响水工程运行和危害水工程安全的爆破、打井、采石、取土等活动。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第五章　水资源配置和节约使用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第四十四条　国务院发展计划主管部门和国务院水行政主管部门负责全国水资源的宏观调配。全国的和跨省、自治区、直辖市的水中长期供求规划，由国务院水行政主管部门会同有关部门制订，经国务院发展计划主管部门审查批准后执行。地方的水中长期供求规划，由县级以上地方人民政府水行政主管部门会同同级有关部门依据上一级水中长期供求规划和本地区的实际情况制订，经本级人民政府发展计划主管部门审查批准后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水中长期供求规划应当依据水的供求现状、国民经济和社会发展规划、流域规划、区域规划，按照水资源供需协调、综合平衡、保护生态、厉行节约、合理开源的原则制定。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第四十五条　调蓄径流和分配水量，应当依据流域规划和水中长期供求规划，以流域为单元制定水量分配方案。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跨省、自治区、直辖市的水量分配方案和旱情紧急情况下的水量调度预案，由流域管理机构商有关省、自治区、直辖市人民政府制订，报国务院或者其授权的部门批准后执行。其他跨行政区域的水量分配方案和旱情紧急情况下的水量调度预案，由共同的上一级人民政府水行政主管部门商有关地方人民政府制订，报本级人民政府批准后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水量分配方案和旱情紧急情况下的水量调度预案经批准后，有关地方人民政府必须执行。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在不同行政区域之间的边界河流上建设水资源开发、利用项目，应当符合该流域经批准的水量分配方案，由有关县级以上地方人民政府报共同的上一级人民政府水行政主管部门或者有关流域管理机构批准。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第四十六条　县级以上地方人民政府水行政主管部门或者流域管理机构应当根据批准的水量分配方案和年度预测来水量，制定年度水量分配方案和调度计划，实施水量统一调度；有关地方人民政府必须服从。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国家确定的重要江河、湖泊的年度水量分配方案，应当纳入国家的国民经济和社会发展年度计划。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第四十七条　国家对用水实行总量控制和定额管理相结合的制度。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省、自治区、直辖市人民政府有关行业主管部门应当制订本行政区域内行业用水定额，报同级水行政主管部门和质量监督检验行政主管部门审核同意后，由省、自治区、直辖市人民政府公布，并报国务院水行政主管部门和国务院质量监督检验行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县级以上地方人民政府发展计划主管部门会同同级水行政主管部门，根据用水定额、经济技术条件以及水量分配方案确定的可供本行政区域使用的水量，制定年度用水计划，对本行政区域内的年度用水实行总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第四十八条　直接从江河、湖泊或者地下取用水资源的单位和个人，应当按照国家取水许可制度和水资源有偿使用制度的规定，向水行政主管部门或者流域管理机构申请领取取水许可证，并缴纳水资源费，取得取水权。但是，家庭生活和零星散养、圈养畜禽饮用等少量取水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实施取水许可制度和征收管理水资源费的具体办法，由国务院规定。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第四十九条　用水应当计量，并按照批准的用水计划用水。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用水实行计量收费和超定额累进加价制度。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第五十条　各级人民政府应当推行节水灌溉方式和节水技术，对农业蓄水、输水工程采取必要的防渗漏措施，提高农业用水效率。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第五十一条　工业用水应当采用先进技术、工艺和设备，增加循环用水次数，提高水的重复利用率。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国家逐步淘汰落后的、耗水量高的工艺、设备和产品，具体名录由国务院经济综合主管部门会同国务院水行政主管部门和有关部门制定并公布。生产者、销售者或者生产经营中的使用者应当在规定的时间内停止生产、销售或者使用列入名录的工艺、设备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第五十二条　城市人民政府应当因地制宜采取有效措施，推广节水型生活用水器具，降低城市供水管网漏失率，提高生活用水效率；加强城市污水集中处理，鼓励使用再生水，提高污水再生利用率。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第五十三条　新建、扩建、改建建设项目，应当制订节水措施方案，配套建设节水设施。节水设施应当与主体工程同时设计、同时施工、同时投产。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供水企业和自建供水设施的单位应当加强供水设施的维护管理，减少水的漏失。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第五十四条　各级人民政府应当积极采取措施，改善城乡居民的饮用水条件。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第五十五条　使用水工程供应的水，应当按照国家规定向供水单位缴纳水费。供水价格应当按照补偿成本、合理收益、优质优价、公平负担的原则确定。具体办法由省级以上人民政府价格主管部门会同同级水行政主管部门或者其他供水行政主管部门依据职权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第六章　水事纠纷处理与执法监督检查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第五十六条　不同行政区域之间发生水事纠纷的，应当协商处理；协商不成的，由上一级人民政府裁决，有关各方必须遵照执行。在水事纠纷解决前，未经各方达成协议或者共同的上一级人民政府批准，在行政区域交界线两侧一定范围内，任何一方不得修建排水、阻水、取水和截（蓄）水工程，不得单方面改变水的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第五十七条　单位之间、个人之间、单位与个人之间发生的水事纠纷，应当协商解决；当事人不愿协商或者协商不成的，可以申请县级以上地方人民政府或者其授权的部门调解，也可以直接向人民法院提起民事诉讼。县级以上地方人民政府或者其授权的部门调解不成的，当事人可以向人民法院提起民事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在水事纠纷解决前，当事人不得单方面改变现状。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第五十八条　县级以上人民政府或者其授权的部门在处理水事纠纷时，有权采取临时处置措施，有关各方或者当事人必须服从。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第五十九条　县级以上人民政府水行政主管部门和流域管理机构应当对违反本法的行为加强监督检查并依法进行查处。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水政监督检查人员应当忠于职守，秉公执法。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第六十条　县级以上人民政府水行政主管部门、流域管理机构及其水政监督检查人员履行本法规定的监督检查职责时，有权采取下列措施：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（一）要求被检查单位提供有关文件、证照、资料；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（二）要求被检查单位就执行本法的有关问题作出说明；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（三）进入被检查单位的生产场所进行调查；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（四）责令被检查单位停止违反本法的行为，履行法定义务。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第六十一条　有关单位或者个人对水政监督检查人员的监督检查工作应当给予配合，不得拒绝或者阻碍水政监督检查人员依法执行职务。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第六十二条　水政监督检查人员在履行监督检查职责时，应当向被检查单位或者个人出示执法证件。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第六十三条　县级以上人民政府或者上级水行政主管部门发现本级或者下级水行政主管部门在监督检查工作中有违法或者失职行为的，应当责令其限期改正。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第六十四条　水行政主管部门或者其他有关部门以及水工程管理单位及其工作人员，利用职务上的便利收取他人财物、其他好处或者玩忽职守，对不符合法定条件的单位或者个人核发许可证、签署审查同意意见，不按照水量分配方案分配水量，不按照国家有关规定收取水资源费，不履行监督职责，或者发现违法行为不予查处，造成严重后果，构成犯罪的，对负有责任的主管人员和其他直接责任人员依照刑法的有关规定追究刑事责任；尚不够刑事处罚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第六十五条　在河道管理范围内建设妨碍行洪的建筑物、构筑物，或者从事影响河势稳定、危害河岸堤防安全和其他妨碍河道行洪的活动的，由县级以上人民政府水行政主管部门或者流域管理机构依据职权，责令停止违法行为，限期拆除违法建筑物、构筑物，恢复原状；逾期不拆除、不恢复原状的，强行拆除，所需费用由违法单位或者个人负担，并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未经水行政主管部门或者流域管理机构同意，擅自修建水工程，或者建设桥梁、码头和其他拦河、跨河、临河建筑物、构筑物，铺设跨河管道、电缆，且防洪法未作规定的，由县级以上人民政府水行政主管部门或者流域管理机构依据职权，责令停止违法行为，限期补办有关手续；逾期不补办或者补办未被批准的，责令限期拆除违法建筑物、构筑物；逾期不拆除的，强行拆除，所需费用由违法单位或者个人负担，并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虽经水行政主管部门或者流域管理机构同意，但未按照要求修建前款所列工程设施的，由县级以上人民政府水行政主管部门或者流域管理机构依据职权，责令限期改正，按照情节轻重，处一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第六十六条　有下列行为之一，且防洪法未作规定的，由县级以上人民政府水行政主管部门或者流域管理机构依据职权，责令停止违法行为，限期清除障碍或者采取其他补救措施，处一万元以上五万元以下的罚款：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（一）在江河、湖泊、水库、运河、渠道内弃置、堆放阻碍行洪的物体和种植阻碍行洪的林木及高秆作物的；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（二）围湖造地或者未经批准围垦河道的。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第六十七条　在饮用水水源保护区内设置排污口的，由县级以上地方人民政府责令限期拆除、恢复原状；逾期不拆除、不恢复原状的，强行拆除、恢复原状，并处五万元以上十万元以下的罚款。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未经水行政主管部门或者流域管理机构审查同意，擅自在江河、湖泊新建、改建或者扩大排污口的，由县级以上人民政府水行政主管部门或者流域管理机构依据职权，责令停止违法行为，限期恢复原状，处五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第六十八条　生产、销售或者在生产经营中使用国家明令淘汰的落后的、耗水量高的工艺、设备和产品的，由县级以上地方人民政府经济综合主管部门责令停止生产、销售或者使用，处二万元以上十万元以下的罚款。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第六十九条　有下列行为之一的，由县级以上人民政府水行政主管部门或者流域管理机构依据职权，责令停止违法行为，限期采取补救措施，处二万元以上十万元以下的罚款；情节严重的，吊销其取水许可证：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（一）未经批准擅自取水的；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（二）未依照批准的取水许可规定条件取水的。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第七十条　拒不缴纳、拖延缴纳或者拖欠水资源费的，由县级以上人民政府水行政主管部门或者流域管理机构依据职权，责令限期缴纳；逾期不缴纳的，从滞纳之日起按日加收滞纳部分千分之二的滞纳金，并处应缴或者补缴水资源费一倍以上五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第七十一条　建设项目的节水设施没有建成或者没有达到国家规定的要求，擅自投入使用的，由县级以上人民政府有关部门或者流域管理机构依据职权，责令停止使用，限期改正，处五万元以上十万元以下的罚款。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第七十二条　有下列行为之一，构成犯罪的，依照刑法的有关规定追究刑事责任；尚不够刑事处罚，且防洪法未作规定的，由县级以上地方人民政府水行政主管部门或者流域管理机构依据职权，责令停止违法行为，采取补救措施，处一万元以上五万元以下的罚款；违反治安管理处罚法的，由公安机关依法给予治安管理处罚；给他人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（一）侵占、毁坏水工程及堤防、护岸等有关设施，毁坏防汛、水文监测、水文地质监测设施的；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（二）在水工程保护范围内，从事影响水工程运行和危害水工程安全的爆破、打井、采石、取土等活动的。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第七十三条　侵占、盗窃或者抢夺防汛物资，防洪排涝、农田水利、水文监测和测量以及其他水工程设备和器材，贪污或者挪用国家救灾、抢险、防汛、移民安置和补偿及其他水利建设款物，构成犯罪的，依照刑法的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第七十四条　在水事纠纷发生及其处理过程中煽动闹事、结伙斗殴、抢夺或者损坏公私财物、非法限制他人人身自由，构成犯罪的，依照刑法的有关规定追究刑事责任；尚不够刑事处罚的，由公安机关依法给予治安管理处罚。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第七十五条　不同行政区域之间发生水事纠纷，有下列行为之一的，对负有责任的主管人员和其他直接责任人员依法给予行政处分：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（一）拒不执行水量分配方案和水量调度预案的；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（二）拒不服从水量统一调度的；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（三）拒不执行上一级人民政府的裁决的；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（四）在水事纠纷解决前，未经各方达成协议或者上一级人民政府批准，单方面违反本法规定改变水的现状的。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第七十六条　引水、截（蓄）水、排水，损害公共利益或者他人合法权益的，依法承担民事责任。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第七十七条　对违反本法第三十九条有关河道采砂许可制度规定的行政处罚，由国务院规定。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333333"/>
          <w:spacing w:val="0"/>
          <w:sz w:val="19"/>
          <w:szCs w:val="19"/>
        </w:rPr>
      </w:pPr>
      <w:r>
        <w:rPr>
          <w:rStyle w:val="5"/>
          <w:rFonts w:hint="eastAsia" w:ascii="微软雅黑" w:hAnsi="微软雅黑" w:eastAsia="微软雅黑" w:cs="微软雅黑"/>
          <w:i w:val="0"/>
          <w:iCs w:val="0"/>
          <w:caps w:val="0"/>
          <w:color w:val="333333"/>
          <w:spacing w:val="0"/>
          <w:kern w:val="0"/>
          <w:sz w:val="24"/>
          <w:szCs w:val="24"/>
          <w:bdr w:val="none" w:color="auto" w:sz="0" w:space="0"/>
          <w:lang w:val="en-US" w:eastAsia="zh-CN" w:bidi="ar"/>
        </w:rPr>
        <w:t>第八章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第七十八条　中华人民共和国缔结或者参加的与国际或者国境边界河流、湖泊有关的国际条约、协定与中华人民共和国法律有不同规定的，适用国际条约、协定的规定。但是，中华人民共和国声明保留的条款除外。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第七十九条　本法所称水工程，是指在江河、湖泊和地下水源上开发、利用、控制、调配和保护水资源的各类工程。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第八十条　海水的开发、利用、保护和管理，依照有关法律的规定执行。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第八十一条　从事防洪活动，依照防</w:t>
      </w:r>
      <w:bookmarkStart w:id="0" w:name="_GoBack"/>
      <w:bookmarkEnd w:id="0"/>
      <w:r>
        <w:rPr>
          <w:rFonts w:hint="eastAsia" w:ascii="微软雅黑" w:hAnsi="微软雅黑" w:eastAsia="微软雅黑" w:cs="微软雅黑"/>
          <w:i w:val="0"/>
          <w:iCs w:val="0"/>
          <w:caps w:val="0"/>
          <w:color w:val="333333"/>
          <w:spacing w:val="0"/>
          <w:sz w:val="24"/>
          <w:szCs w:val="24"/>
          <w:bdr w:val="none" w:color="auto" w:sz="0" w:space="0"/>
        </w:rPr>
        <w:t>洪法的规定执行。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水污染防治，依照水污染防治法的规定执行。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24"/>
          <w:szCs w:val="24"/>
          <w:bdr w:val="none" w:color="auto" w:sz="0" w:space="0"/>
        </w:rPr>
        <w:t>第八十二条　本法自2002年10月1日起施行。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631C07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2021-03-29T08:44:53Z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582E953366F94447A10EE359FC2EDE53</vt:lpwstr>
  </property>
</Properties>
</file>